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D1" w:rsidRPr="00E81BE2" w:rsidRDefault="008843D1" w:rsidP="00C267CA">
      <w:pPr>
        <w:spacing w:after="0" w:line="240" w:lineRule="auto"/>
        <w:jc w:val="center"/>
        <w:rPr>
          <w:rFonts w:asciiTheme="majorHAnsi" w:hAnsiTheme="majorHAnsi"/>
          <w:b/>
          <w:sz w:val="24"/>
          <w:szCs w:val="24"/>
        </w:rPr>
      </w:pPr>
      <w:r w:rsidRPr="00E81BE2">
        <w:rPr>
          <w:rFonts w:asciiTheme="majorHAnsi" w:hAnsiTheme="majorHAnsi"/>
          <w:b/>
          <w:sz w:val="24"/>
          <w:szCs w:val="24"/>
        </w:rPr>
        <w:t xml:space="preserve">To meet one of the “Best Practices” incentives a district must offer either Physical Education </w:t>
      </w:r>
      <w:r w:rsidRPr="00E81BE2">
        <w:rPr>
          <w:rFonts w:asciiTheme="majorHAnsi" w:hAnsiTheme="majorHAnsi"/>
          <w:b/>
          <w:sz w:val="24"/>
          <w:szCs w:val="24"/>
          <w:u w:val="single"/>
        </w:rPr>
        <w:t>OR</w:t>
      </w:r>
      <w:r w:rsidRPr="00E81BE2">
        <w:rPr>
          <w:rFonts w:asciiTheme="majorHAnsi" w:hAnsiTheme="majorHAnsi"/>
          <w:b/>
          <w:sz w:val="24"/>
          <w:szCs w:val="24"/>
        </w:rPr>
        <w:t xml:space="preserve"> Health Education classes that meet </w:t>
      </w:r>
      <w:r w:rsidR="00FE290E">
        <w:rPr>
          <w:rFonts w:asciiTheme="majorHAnsi" w:hAnsiTheme="majorHAnsi"/>
          <w:b/>
          <w:sz w:val="24"/>
          <w:szCs w:val="24"/>
        </w:rPr>
        <w:t xml:space="preserve">the </w:t>
      </w:r>
      <w:r w:rsidRPr="00E81BE2">
        <w:rPr>
          <w:rFonts w:asciiTheme="majorHAnsi" w:hAnsiTheme="majorHAnsi"/>
          <w:b/>
          <w:sz w:val="24"/>
          <w:szCs w:val="24"/>
        </w:rPr>
        <w:t xml:space="preserve">State Board </w:t>
      </w:r>
      <w:r w:rsidR="00FE290E">
        <w:rPr>
          <w:rFonts w:asciiTheme="majorHAnsi" w:hAnsiTheme="majorHAnsi"/>
          <w:b/>
          <w:sz w:val="24"/>
          <w:szCs w:val="24"/>
        </w:rPr>
        <w:t xml:space="preserve">of Education </w:t>
      </w:r>
      <w:r w:rsidRPr="00E81BE2">
        <w:rPr>
          <w:rFonts w:asciiTheme="majorHAnsi" w:hAnsiTheme="majorHAnsi"/>
          <w:b/>
          <w:sz w:val="24"/>
          <w:szCs w:val="24"/>
        </w:rPr>
        <w:t>Standards</w:t>
      </w:r>
      <w:r w:rsidR="00FE290E">
        <w:rPr>
          <w:rFonts w:asciiTheme="majorHAnsi" w:hAnsiTheme="majorHAnsi"/>
          <w:b/>
          <w:sz w:val="24"/>
          <w:szCs w:val="24"/>
        </w:rPr>
        <w:t>.</w:t>
      </w:r>
    </w:p>
    <w:p w:rsidR="00E81BE2" w:rsidRPr="00E81BE2" w:rsidRDefault="00E81BE2" w:rsidP="00C267CA">
      <w:pPr>
        <w:spacing w:after="0" w:line="240" w:lineRule="auto"/>
        <w:jc w:val="center"/>
        <w:rPr>
          <w:rFonts w:asciiTheme="majorHAnsi" w:hAnsiTheme="majorHAnsi"/>
          <w:b/>
          <w:sz w:val="24"/>
          <w:szCs w:val="24"/>
        </w:rPr>
      </w:pPr>
    </w:p>
    <w:p w:rsidR="00E81BE2" w:rsidRPr="006C69B6" w:rsidRDefault="00E81BE2" w:rsidP="00C267CA">
      <w:pPr>
        <w:spacing w:after="0" w:line="240" w:lineRule="auto"/>
        <w:jc w:val="center"/>
        <w:rPr>
          <w:rFonts w:asciiTheme="majorHAnsi" w:hAnsiTheme="majorHAnsi"/>
          <w:sz w:val="24"/>
          <w:szCs w:val="24"/>
        </w:rPr>
      </w:pPr>
      <w:r w:rsidRPr="006C69B6">
        <w:rPr>
          <w:rFonts w:asciiTheme="majorHAnsi" w:hAnsiTheme="majorHAnsi"/>
          <w:sz w:val="24"/>
          <w:szCs w:val="24"/>
        </w:rPr>
        <w:t xml:space="preserve">Below is a summary of these State Board Policies cited in the </w:t>
      </w:r>
      <w:proofErr w:type="gramStart"/>
      <w:r w:rsidRPr="006C69B6">
        <w:rPr>
          <w:rFonts w:asciiTheme="majorHAnsi" w:hAnsiTheme="majorHAnsi"/>
          <w:sz w:val="24"/>
          <w:szCs w:val="24"/>
        </w:rPr>
        <w:t>Legislation.</w:t>
      </w:r>
      <w:proofErr w:type="gramEnd"/>
      <w:r w:rsidRPr="006C69B6">
        <w:rPr>
          <w:rFonts w:asciiTheme="majorHAnsi" w:hAnsiTheme="majorHAnsi"/>
          <w:sz w:val="24"/>
          <w:szCs w:val="24"/>
        </w:rPr>
        <w:t xml:space="preserve">  (Note: Even though the State Board is currently amending the Physical Education Policy, </w:t>
      </w:r>
      <w:r w:rsidR="00FE290E">
        <w:rPr>
          <w:rFonts w:asciiTheme="majorHAnsi" w:hAnsiTheme="majorHAnsi"/>
          <w:sz w:val="24"/>
          <w:szCs w:val="24"/>
        </w:rPr>
        <w:t>the School Aid Act specifically states the Policy adopted September 25, 2003</w:t>
      </w:r>
      <w:r w:rsidRPr="006C69B6">
        <w:rPr>
          <w:rFonts w:asciiTheme="majorHAnsi" w:hAnsiTheme="majorHAnsi"/>
          <w:sz w:val="24"/>
          <w:szCs w:val="24"/>
        </w:rPr>
        <w:t>).</w:t>
      </w:r>
    </w:p>
    <w:p w:rsidR="008843D1" w:rsidRPr="00E81BE2" w:rsidRDefault="008843D1" w:rsidP="00C267CA">
      <w:pPr>
        <w:spacing w:after="0" w:line="240" w:lineRule="auto"/>
        <w:jc w:val="center"/>
        <w:rPr>
          <w:rFonts w:asciiTheme="majorHAnsi" w:hAnsiTheme="majorHAnsi"/>
          <w:b/>
          <w:sz w:val="24"/>
          <w:szCs w:val="24"/>
        </w:rPr>
      </w:pPr>
    </w:p>
    <w:p w:rsidR="00E63841" w:rsidRPr="00E81BE2" w:rsidRDefault="00FE290E" w:rsidP="008843D1">
      <w:pPr>
        <w:spacing w:after="0" w:line="240" w:lineRule="auto"/>
        <w:jc w:val="center"/>
        <w:rPr>
          <w:rFonts w:asciiTheme="majorHAnsi" w:hAnsiTheme="majorHAnsi"/>
          <w:b/>
          <w:sz w:val="24"/>
          <w:szCs w:val="24"/>
        </w:rPr>
      </w:pPr>
      <w:r>
        <w:rPr>
          <w:rFonts w:asciiTheme="majorHAnsi" w:hAnsiTheme="majorHAnsi"/>
          <w:b/>
          <w:sz w:val="24"/>
          <w:szCs w:val="24"/>
        </w:rPr>
        <w:t xml:space="preserve">SBE </w:t>
      </w:r>
      <w:r w:rsidR="00294DDA" w:rsidRPr="00E81BE2">
        <w:rPr>
          <w:rFonts w:asciiTheme="majorHAnsi" w:hAnsiTheme="majorHAnsi"/>
          <w:b/>
          <w:sz w:val="24"/>
          <w:szCs w:val="24"/>
        </w:rPr>
        <w:t>POLICY ON QUALITY PHYSICAL EDUCATION</w:t>
      </w:r>
      <w:r>
        <w:rPr>
          <w:rFonts w:asciiTheme="majorHAnsi" w:hAnsiTheme="majorHAnsi"/>
          <w:b/>
          <w:sz w:val="24"/>
          <w:szCs w:val="24"/>
        </w:rPr>
        <w:t xml:space="preserve"> (9/25/2003)</w:t>
      </w:r>
    </w:p>
    <w:p w:rsidR="00294DDA" w:rsidRPr="00E81BE2" w:rsidRDefault="00294DDA" w:rsidP="008843D1">
      <w:pPr>
        <w:spacing w:after="0" w:line="240" w:lineRule="auto"/>
        <w:rPr>
          <w:rFonts w:cstheme="minorHAnsi"/>
        </w:rPr>
      </w:pPr>
      <w:r w:rsidRPr="00E81BE2">
        <w:rPr>
          <w:rFonts w:cstheme="minorHAnsi"/>
        </w:rPr>
        <w:t>A quality physical education program includes:</w:t>
      </w:r>
    </w:p>
    <w:p w:rsidR="00294DDA" w:rsidRPr="00E81BE2" w:rsidRDefault="008843D1" w:rsidP="00294DDA">
      <w:pPr>
        <w:pStyle w:val="ListParagraph"/>
        <w:numPr>
          <w:ilvl w:val="0"/>
          <w:numId w:val="1"/>
        </w:numPr>
        <w:spacing w:after="360"/>
        <w:rPr>
          <w:rFonts w:cstheme="minorHAnsi"/>
        </w:rPr>
      </w:pPr>
      <w:r w:rsidRPr="00E81BE2">
        <w:rPr>
          <w:rFonts w:cstheme="minorHAnsi"/>
        </w:rPr>
        <w:t xml:space="preserve">A </w:t>
      </w:r>
      <w:r w:rsidR="00294DDA" w:rsidRPr="00E81BE2">
        <w:rPr>
          <w:rFonts w:cstheme="minorHAnsi"/>
        </w:rPr>
        <w:t>Curriculum aligned with the Michigan K-12 Physical Education Content Standards and Benchmarks.</w:t>
      </w:r>
    </w:p>
    <w:p w:rsidR="00294DDA" w:rsidRPr="00E81BE2" w:rsidRDefault="00294DDA" w:rsidP="00294DDA">
      <w:pPr>
        <w:pStyle w:val="ListParagraph"/>
        <w:spacing w:after="360"/>
        <w:rPr>
          <w:rFonts w:cstheme="minorHAnsi"/>
        </w:rPr>
      </w:pPr>
    </w:p>
    <w:p w:rsidR="00294DDA" w:rsidRPr="00E81BE2" w:rsidRDefault="008843D1" w:rsidP="00294DDA">
      <w:pPr>
        <w:pStyle w:val="ListParagraph"/>
        <w:numPr>
          <w:ilvl w:val="0"/>
          <w:numId w:val="1"/>
        </w:numPr>
        <w:spacing w:after="360"/>
        <w:rPr>
          <w:rFonts w:cstheme="minorHAnsi"/>
        </w:rPr>
      </w:pPr>
      <w:r w:rsidRPr="00E81BE2">
        <w:rPr>
          <w:rFonts w:cstheme="minorHAnsi"/>
        </w:rPr>
        <w:t>Classes t</w:t>
      </w:r>
      <w:r w:rsidR="00294DDA" w:rsidRPr="00E81BE2">
        <w:rPr>
          <w:rFonts w:cstheme="minorHAnsi"/>
        </w:rPr>
        <w:t>aught by a certified physical education teacher trained in best practice</w:t>
      </w:r>
      <w:r w:rsidRPr="00E81BE2">
        <w:rPr>
          <w:rFonts w:cstheme="minorHAnsi"/>
        </w:rPr>
        <w:t>/</w:t>
      </w:r>
      <w:r w:rsidR="00294DDA" w:rsidRPr="00E81BE2">
        <w:rPr>
          <w:rFonts w:cstheme="minorHAnsi"/>
        </w:rPr>
        <w:t>physical education methods.</w:t>
      </w:r>
    </w:p>
    <w:p w:rsidR="00294DDA" w:rsidRPr="00E81BE2" w:rsidRDefault="00294DDA" w:rsidP="00294DDA">
      <w:pPr>
        <w:pStyle w:val="ListParagraph"/>
        <w:rPr>
          <w:rFonts w:cstheme="minorHAnsi"/>
        </w:rPr>
      </w:pPr>
    </w:p>
    <w:p w:rsidR="00294DDA" w:rsidRPr="00E81BE2" w:rsidRDefault="008843D1" w:rsidP="00294DDA">
      <w:pPr>
        <w:pStyle w:val="ListParagraph"/>
        <w:numPr>
          <w:ilvl w:val="0"/>
          <w:numId w:val="1"/>
        </w:numPr>
        <w:spacing w:after="360"/>
        <w:rPr>
          <w:rFonts w:cstheme="minorHAnsi"/>
        </w:rPr>
      </w:pPr>
      <w:r w:rsidRPr="00E81BE2">
        <w:rPr>
          <w:rFonts w:cstheme="minorHAnsi"/>
        </w:rPr>
        <w:t>S</w:t>
      </w:r>
      <w:r w:rsidR="00294DDA" w:rsidRPr="00E81BE2">
        <w:rPr>
          <w:rFonts w:cstheme="minorHAnsi"/>
        </w:rPr>
        <w:t>tudents of all abilities.</w:t>
      </w:r>
    </w:p>
    <w:p w:rsidR="00294DDA" w:rsidRPr="00E81BE2" w:rsidRDefault="00294DDA" w:rsidP="00294DDA">
      <w:pPr>
        <w:pStyle w:val="ListParagraph"/>
        <w:rPr>
          <w:rFonts w:cstheme="minorHAnsi"/>
        </w:rPr>
      </w:pPr>
    </w:p>
    <w:p w:rsidR="00294DDA" w:rsidRPr="00E81BE2" w:rsidRDefault="008843D1" w:rsidP="00294DDA">
      <w:pPr>
        <w:pStyle w:val="ListParagraph"/>
        <w:numPr>
          <w:ilvl w:val="0"/>
          <w:numId w:val="1"/>
        </w:numPr>
        <w:spacing w:after="360"/>
        <w:rPr>
          <w:rFonts w:cstheme="minorHAnsi"/>
        </w:rPr>
      </w:pPr>
      <w:r w:rsidRPr="00E81BE2">
        <w:rPr>
          <w:rFonts w:cstheme="minorHAnsi"/>
        </w:rPr>
        <w:t>I</w:t>
      </w:r>
      <w:r w:rsidR="00294DDA" w:rsidRPr="00E81BE2">
        <w:rPr>
          <w:rFonts w:cstheme="minorHAnsi"/>
        </w:rPr>
        <w:t xml:space="preserve">nstructional periods totaling 150 minutes per week </w:t>
      </w:r>
      <w:r w:rsidR="00294DDA" w:rsidRPr="00E81BE2">
        <w:rPr>
          <w:rFonts w:cstheme="minorHAnsi"/>
          <w:i/>
        </w:rPr>
        <w:t>(elementary)</w:t>
      </w:r>
      <w:r w:rsidR="00294DDA" w:rsidRPr="00E81BE2">
        <w:rPr>
          <w:rFonts w:cstheme="minorHAnsi"/>
        </w:rPr>
        <w:t xml:space="preserve"> and 225 minutes per week </w:t>
      </w:r>
      <w:r w:rsidR="00294DDA" w:rsidRPr="00E81BE2">
        <w:rPr>
          <w:rFonts w:cstheme="minorHAnsi"/>
          <w:i/>
        </w:rPr>
        <w:t>(middle and high school)</w:t>
      </w:r>
      <w:r w:rsidR="00294DDA" w:rsidRPr="00E81BE2">
        <w:rPr>
          <w:rFonts w:cstheme="minorHAnsi"/>
        </w:rPr>
        <w:t>.</w:t>
      </w:r>
    </w:p>
    <w:p w:rsidR="00294DDA" w:rsidRPr="00E81BE2" w:rsidRDefault="00294DDA" w:rsidP="00294DDA">
      <w:pPr>
        <w:pStyle w:val="ListParagraph"/>
        <w:rPr>
          <w:rFonts w:cstheme="minorHAnsi"/>
        </w:rPr>
      </w:pPr>
    </w:p>
    <w:p w:rsidR="00294DDA" w:rsidRPr="00E81BE2" w:rsidRDefault="008843D1" w:rsidP="00294DDA">
      <w:pPr>
        <w:pStyle w:val="ListParagraph"/>
        <w:numPr>
          <w:ilvl w:val="0"/>
          <w:numId w:val="1"/>
        </w:numPr>
        <w:spacing w:after="360"/>
        <w:rPr>
          <w:rFonts w:cstheme="minorHAnsi"/>
        </w:rPr>
      </w:pPr>
      <w:r w:rsidRPr="00E81BE2">
        <w:rPr>
          <w:rFonts w:cstheme="minorHAnsi"/>
        </w:rPr>
        <w:t xml:space="preserve">A </w:t>
      </w:r>
      <w:r w:rsidR="00294DDA" w:rsidRPr="00E81BE2">
        <w:rPr>
          <w:rFonts w:cstheme="minorHAnsi"/>
        </w:rPr>
        <w:t>teacher to student ratio consistent with those of other subject areas and/or classrooms.</w:t>
      </w:r>
    </w:p>
    <w:p w:rsidR="00294DDA" w:rsidRPr="00E81BE2" w:rsidRDefault="00294DDA" w:rsidP="00294DDA">
      <w:pPr>
        <w:pStyle w:val="ListParagraph"/>
        <w:rPr>
          <w:rFonts w:cstheme="minorHAnsi"/>
        </w:rPr>
      </w:pPr>
    </w:p>
    <w:p w:rsidR="00294DDA" w:rsidRPr="00E81BE2" w:rsidRDefault="008843D1" w:rsidP="00294DDA">
      <w:pPr>
        <w:pStyle w:val="ListParagraph"/>
        <w:numPr>
          <w:ilvl w:val="0"/>
          <w:numId w:val="1"/>
        </w:numPr>
        <w:spacing w:after="360"/>
        <w:rPr>
          <w:rFonts w:cstheme="minorHAnsi"/>
        </w:rPr>
      </w:pPr>
      <w:r w:rsidRPr="00E81BE2">
        <w:rPr>
          <w:rFonts w:cstheme="minorHAnsi"/>
        </w:rPr>
        <w:t>E</w:t>
      </w:r>
      <w:r w:rsidR="00294DDA" w:rsidRPr="00E81BE2">
        <w:rPr>
          <w:rFonts w:cstheme="minorHAnsi"/>
        </w:rPr>
        <w:t>nough functional equipment for each student to actively participate.</w:t>
      </w:r>
    </w:p>
    <w:p w:rsidR="00294DDA" w:rsidRPr="00E81BE2" w:rsidRDefault="00294DDA" w:rsidP="00294DDA">
      <w:pPr>
        <w:pStyle w:val="ListParagraph"/>
        <w:rPr>
          <w:rFonts w:cstheme="minorHAnsi"/>
        </w:rPr>
      </w:pPr>
    </w:p>
    <w:p w:rsidR="006C69B6" w:rsidRDefault="008843D1" w:rsidP="006C69B6">
      <w:pPr>
        <w:pStyle w:val="ListParagraph"/>
        <w:numPr>
          <w:ilvl w:val="0"/>
          <w:numId w:val="1"/>
        </w:numPr>
        <w:spacing w:after="0" w:line="240" w:lineRule="auto"/>
        <w:rPr>
          <w:rFonts w:cstheme="minorHAnsi"/>
        </w:rPr>
      </w:pPr>
      <w:r w:rsidRPr="006C69B6">
        <w:rPr>
          <w:rFonts w:cstheme="minorHAnsi"/>
        </w:rPr>
        <w:t>D</w:t>
      </w:r>
      <w:r w:rsidR="00294DDA" w:rsidRPr="006C69B6">
        <w:rPr>
          <w:rFonts w:cstheme="minorHAnsi"/>
        </w:rPr>
        <w:t xml:space="preserve">aily opportunities for unstructured physical </w:t>
      </w:r>
      <w:proofErr w:type="gramStart"/>
      <w:r w:rsidR="00294DDA" w:rsidRPr="006C69B6">
        <w:rPr>
          <w:rFonts w:cstheme="minorHAnsi"/>
        </w:rPr>
        <w:t>activity,</w:t>
      </w:r>
      <w:proofErr w:type="gramEnd"/>
      <w:r w:rsidR="00294DDA" w:rsidRPr="006C69B6">
        <w:rPr>
          <w:rFonts w:cstheme="minorHAnsi"/>
        </w:rPr>
        <w:t xml:space="preserve"> commonly referred to as recess, for all students pre-K through grade six.  Recess should be in addition to physical education class time and not be a substitute for physical education.  School staff should not withhold participation in recess from students or cancel recess to make up for missed instructional time.  Schools should provide opportunities for some type of physical activity for students in grades seven through twelve apart from physical education class and organized sports.</w:t>
      </w:r>
    </w:p>
    <w:p w:rsidR="003D40D5" w:rsidRDefault="003D40D5" w:rsidP="006C69B6">
      <w:pPr>
        <w:pStyle w:val="ListParagraph"/>
        <w:spacing w:after="360"/>
        <w:ind w:left="0"/>
        <w:rPr>
          <w:rFonts w:cstheme="minorHAnsi"/>
          <w:b/>
        </w:rPr>
      </w:pPr>
    </w:p>
    <w:p w:rsidR="00E81BE2" w:rsidRPr="006C69B6" w:rsidRDefault="006C69B6" w:rsidP="006C69B6">
      <w:pPr>
        <w:pStyle w:val="ListParagraph"/>
        <w:spacing w:after="360"/>
        <w:ind w:left="0"/>
        <w:rPr>
          <w:rFonts w:cstheme="minorHAnsi"/>
        </w:rPr>
      </w:pPr>
      <w:bookmarkStart w:id="0" w:name="_GoBack"/>
      <w:bookmarkEnd w:id="0"/>
      <w:r w:rsidRPr="006C69B6">
        <w:rPr>
          <w:rFonts w:cstheme="minorHAnsi"/>
          <w:b/>
        </w:rPr>
        <w:t xml:space="preserve">The expectation is that the district will implement each of the components above in order to qualify for the “Best Practices” money in this category.  </w:t>
      </w:r>
      <w:r w:rsidR="00FE290E">
        <w:rPr>
          <w:rFonts w:cstheme="minorHAnsi"/>
          <w:b/>
        </w:rPr>
        <w:t>The SSAA requires provision of PE “consistent with SBE Policy”</w:t>
      </w:r>
      <w:r w:rsidRPr="006C69B6">
        <w:rPr>
          <w:rFonts w:cstheme="minorHAnsi"/>
          <w:b/>
        </w:rPr>
        <w:t>.</w:t>
      </w:r>
    </w:p>
    <w:p w:rsidR="008843D1" w:rsidRPr="00E81BE2" w:rsidRDefault="00FE290E" w:rsidP="008843D1">
      <w:pPr>
        <w:spacing w:after="0" w:line="240" w:lineRule="auto"/>
        <w:jc w:val="center"/>
        <w:rPr>
          <w:rFonts w:asciiTheme="majorHAnsi" w:hAnsiTheme="majorHAnsi" w:cstheme="minorHAnsi"/>
          <w:b/>
          <w:sz w:val="24"/>
          <w:szCs w:val="24"/>
        </w:rPr>
      </w:pPr>
      <w:r>
        <w:rPr>
          <w:rFonts w:asciiTheme="majorHAnsi" w:hAnsiTheme="majorHAnsi" w:cstheme="minorHAnsi"/>
          <w:b/>
          <w:sz w:val="24"/>
          <w:szCs w:val="24"/>
        </w:rPr>
        <w:t xml:space="preserve">SBE </w:t>
      </w:r>
      <w:r w:rsidR="008843D1" w:rsidRPr="00E81BE2">
        <w:rPr>
          <w:rFonts w:asciiTheme="majorHAnsi" w:hAnsiTheme="majorHAnsi" w:cstheme="minorHAnsi"/>
          <w:b/>
          <w:sz w:val="24"/>
          <w:szCs w:val="24"/>
        </w:rPr>
        <w:t>POLICY ON</w:t>
      </w:r>
      <w:r>
        <w:rPr>
          <w:rFonts w:asciiTheme="majorHAnsi" w:hAnsiTheme="majorHAnsi" w:cstheme="minorHAnsi"/>
          <w:b/>
          <w:sz w:val="24"/>
          <w:szCs w:val="24"/>
        </w:rPr>
        <w:t xml:space="preserve"> </w:t>
      </w:r>
      <w:r w:rsidR="008843D1" w:rsidRPr="00E81BE2">
        <w:rPr>
          <w:rFonts w:asciiTheme="majorHAnsi" w:hAnsiTheme="majorHAnsi" w:cstheme="minorHAnsi"/>
          <w:b/>
          <w:sz w:val="24"/>
          <w:szCs w:val="24"/>
        </w:rPr>
        <w:t>COMPREHENSIVE SCHOOL HEALTH EDUCATION</w:t>
      </w:r>
      <w:r>
        <w:rPr>
          <w:rFonts w:asciiTheme="majorHAnsi" w:hAnsiTheme="majorHAnsi" w:cstheme="minorHAnsi"/>
          <w:b/>
          <w:sz w:val="24"/>
          <w:szCs w:val="24"/>
        </w:rPr>
        <w:t xml:space="preserve"> (6/8/2004)</w:t>
      </w:r>
    </w:p>
    <w:p w:rsidR="008843D1" w:rsidRPr="00E81BE2" w:rsidRDefault="008843D1" w:rsidP="008843D1">
      <w:pPr>
        <w:spacing w:after="0" w:line="240" w:lineRule="auto"/>
        <w:rPr>
          <w:rFonts w:cstheme="minorHAnsi"/>
        </w:rPr>
      </w:pPr>
      <w:r w:rsidRPr="00E81BE2">
        <w:rPr>
          <w:rFonts w:cstheme="minorHAnsi"/>
        </w:rPr>
        <w:t>The comprehensive school health education policy states that:</w:t>
      </w:r>
    </w:p>
    <w:p w:rsidR="008843D1" w:rsidRPr="00E81BE2" w:rsidRDefault="008843D1" w:rsidP="008843D1">
      <w:pPr>
        <w:pStyle w:val="ListParagraph"/>
        <w:numPr>
          <w:ilvl w:val="0"/>
          <w:numId w:val="2"/>
        </w:numPr>
        <w:spacing w:after="0" w:line="240" w:lineRule="auto"/>
        <w:rPr>
          <w:rFonts w:cstheme="minorHAnsi"/>
        </w:rPr>
      </w:pPr>
      <w:r w:rsidRPr="00E81BE2">
        <w:rPr>
          <w:rFonts w:cstheme="minorHAnsi"/>
        </w:rPr>
        <w:t xml:space="preserve">50 hours of health education </w:t>
      </w:r>
      <w:r w:rsidRPr="00E81BE2">
        <w:rPr>
          <w:rFonts w:cstheme="minorHAnsi"/>
          <w:u w:val="single"/>
        </w:rPr>
        <w:t>should</w:t>
      </w:r>
      <w:r w:rsidRPr="00E81BE2">
        <w:rPr>
          <w:rFonts w:cstheme="minorHAnsi"/>
        </w:rPr>
        <w:t xml:space="preserve"> be provided at every grade level using the MI Health Content Standards and Benchmarks. </w:t>
      </w:r>
    </w:p>
    <w:p w:rsidR="008843D1" w:rsidRPr="00E81BE2" w:rsidRDefault="008843D1" w:rsidP="008843D1">
      <w:pPr>
        <w:spacing w:after="0" w:line="240" w:lineRule="auto"/>
        <w:rPr>
          <w:rFonts w:cstheme="minorHAnsi"/>
        </w:rPr>
      </w:pPr>
    </w:p>
    <w:p w:rsidR="008843D1" w:rsidRPr="00E81BE2" w:rsidRDefault="008843D1" w:rsidP="008843D1">
      <w:pPr>
        <w:pStyle w:val="ListParagraph"/>
        <w:numPr>
          <w:ilvl w:val="0"/>
          <w:numId w:val="2"/>
        </w:numPr>
        <w:spacing w:after="0" w:line="240" w:lineRule="auto"/>
        <w:rPr>
          <w:rFonts w:cstheme="minorHAnsi"/>
        </w:rPr>
      </w:pPr>
      <w:r w:rsidRPr="00E81BE2">
        <w:rPr>
          <w:rFonts w:cstheme="minorHAnsi"/>
        </w:rPr>
        <w:t xml:space="preserve">Students </w:t>
      </w:r>
      <w:r w:rsidRPr="00E81BE2">
        <w:rPr>
          <w:rFonts w:cstheme="minorHAnsi"/>
          <w:u w:val="single"/>
        </w:rPr>
        <w:t>should</w:t>
      </w:r>
      <w:r w:rsidRPr="00E81BE2">
        <w:rPr>
          <w:rFonts w:cstheme="minorHAnsi"/>
        </w:rPr>
        <w:t xml:space="preserve"> be assessed regularly.</w:t>
      </w:r>
    </w:p>
    <w:p w:rsidR="008843D1" w:rsidRPr="00E81BE2" w:rsidRDefault="008843D1" w:rsidP="008843D1">
      <w:pPr>
        <w:spacing w:after="0" w:line="240" w:lineRule="auto"/>
        <w:rPr>
          <w:rFonts w:cstheme="minorHAnsi"/>
        </w:rPr>
      </w:pPr>
    </w:p>
    <w:p w:rsidR="008843D1" w:rsidRPr="00E81BE2" w:rsidRDefault="008843D1" w:rsidP="008843D1">
      <w:pPr>
        <w:pStyle w:val="ListParagraph"/>
        <w:numPr>
          <w:ilvl w:val="0"/>
          <w:numId w:val="2"/>
        </w:numPr>
        <w:spacing w:after="0" w:line="240" w:lineRule="auto"/>
        <w:rPr>
          <w:rFonts w:cstheme="minorHAnsi"/>
        </w:rPr>
      </w:pPr>
      <w:r w:rsidRPr="00E81BE2">
        <w:rPr>
          <w:rFonts w:cstheme="minorHAnsi"/>
        </w:rPr>
        <w:t xml:space="preserve">Course grades for health education </w:t>
      </w:r>
      <w:r w:rsidRPr="00E81BE2">
        <w:rPr>
          <w:rFonts w:cstheme="minorHAnsi"/>
          <w:u w:val="single"/>
        </w:rPr>
        <w:t>should</w:t>
      </w:r>
      <w:r w:rsidRPr="00E81BE2">
        <w:rPr>
          <w:rFonts w:cstheme="minorHAnsi"/>
        </w:rPr>
        <w:t xml:space="preserve"> be included in calculations of GPA, class rank and academic recognition programs (i.e. Honor Roll).</w:t>
      </w:r>
    </w:p>
    <w:p w:rsidR="008843D1" w:rsidRPr="00E81BE2" w:rsidRDefault="008843D1" w:rsidP="008843D1">
      <w:pPr>
        <w:spacing w:after="0" w:line="240" w:lineRule="auto"/>
        <w:rPr>
          <w:rFonts w:cstheme="minorHAnsi"/>
        </w:rPr>
      </w:pPr>
    </w:p>
    <w:p w:rsidR="008843D1" w:rsidRDefault="008843D1" w:rsidP="008843D1">
      <w:pPr>
        <w:pStyle w:val="ListParagraph"/>
        <w:numPr>
          <w:ilvl w:val="0"/>
          <w:numId w:val="2"/>
        </w:numPr>
        <w:spacing w:after="0" w:line="240" w:lineRule="auto"/>
        <w:rPr>
          <w:rFonts w:cstheme="minorHAnsi"/>
        </w:rPr>
      </w:pPr>
      <w:r w:rsidRPr="00E81BE2">
        <w:rPr>
          <w:rFonts w:cstheme="minorHAnsi"/>
        </w:rPr>
        <w:t xml:space="preserve">Highly qualified teachers in health education </w:t>
      </w:r>
      <w:r w:rsidRPr="00E81BE2">
        <w:rPr>
          <w:rFonts w:cstheme="minorHAnsi"/>
          <w:u w:val="single"/>
        </w:rPr>
        <w:t>should</w:t>
      </w:r>
      <w:r w:rsidRPr="00E81BE2">
        <w:rPr>
          <w:rFonts w:cstheme="minorHAnsi"/>
        </w:rPr>
        <w:t xml:space="preserve"> be teaching these courses and administration should encourage professional development.  </w:t>
      </w:r>
    </w:p>
    <w:p w:rsidR="006C69B6" w:rsidRDefault="006C69B6" w:rsidP="006C69B6">
      <w:pPr>
        <w:spacing w:after="0" w:line="240" w:lineRule="auto"/>
        <w:rPr>
          <w:rFonts w:cstheme="minorHAnsi"/>
        </w:rPr>
      </w:pPr>
    </w:p>
    <w:p w:rsidR="006C69B6" w:rsidRPr="006C69B6" w:rsidRDefault="00FE290E" w:rsidP="006C69B6">
      <w:pPr>
        <w:spacing w:after="0" w:line="240" w:lineRule="auto"/>
        <w:rPr>
          <w:rFonts w:cstheme="minorHAnsi"/>
          <w:b/>
        </w:rPr>
      </w:pPr>
      <w:r>
        <w:rPr>
          <w:rFonts w:cstheme="minorHAnsi"/>
          <w:b/>
        </w:rPr>
        <w:t xml:space="preserve">The expectation is that </w:t>
      </w:r>
      <w:r w:rsidR="006C69B6" w:rsidRPr="006C69B6">
        <w:rPr>
          <w:rFonts w:cstheme="minorHAnsi"/>
          <w:b/>
        </w:rPr>
        <w:t>district</w:t>
      </w:r>
      <w:r>
        <w:rPr>
          <w:rFonts w:cstheme="minorHAnsi"/>
          <w:b/>
        </w:rPr>
        <w:t>s will comply with</w:t>
      </w:r>
      <w:r w:rsidR="006C69B6" w:rsidRPr="006C69B6">
        <w:rPr>
          <w:rFonts w:cstheme="minorHAnsi"/>
          <w:b/>
        </w:rPr>
        <w:t xml:space="preserve"> the above </w:t>
      </w:r>
      <w:r w:rsidR="006C69B6">
        <w:rPr>
          <w:rFonts w:cstheme="minorHAnsi"/>
          <w:b/>
        </w:rPr>
        <w:t>‘</w:t>
      </w:r>
      <w:proofErr w:type="spellStart"/>
      <w:r w:rsidR="006C69B6" w:rsidRPr="006C69B6">
        <w:rPr>
          <w:rFonts w:cstheme="minorHAnsi"/>
          <w:b/>
        </w:rPr>
        <w:t>should’s</w:t>
      </w:r>
      <w:proofErr w:type="spellEnd"/>
      <w:r w:rsidR="006C69B6">
        <w:rPr>
          <w:rFonts w:cstheme="minorHAnsi"/>
          <w:b/>
        </w:rPr>
        <w:t>’</w:t>
      </w:r>
      <w:r w:rsidR="006C69B6" w:rsidRPr="006C69B6">
        <w:rPr>
          <w:rFonts w:cstheme="minorHAnsi"/>
          <w:b/>
        </w:rPr>
        <w:t xml:space="preserve"> </w:t>
      </w:r>
      <w:r>
        <w:rPr>
          <w:rFonts w:cstheme="minorHAnsi"/>
          <w:b/>
        </w:rPr>
        <w:t>(</w:t>
      </w:r>
      <w:r w:rsidR="006C69B6" w:rsidRPr="006C69B6">
        <w:rPr>
          <w:rFonts w:cstheme="minorHAnsi"/>
          <w:b/>
        </w:rPr>
        <w:t>they become ‘shall’</w:t>
      </w:r>
      <w:r>
        <w:rPr>
          <w:rFonts w:cstheme="minorHAnsi"/>
          <w:b/>
        </w:rPr>
        <w:t>)</w:t>
      </w:r>
      <w:r w:rsidR="006C69B6" w:rsidRPr="006C69B6">
        <w:rPr>
          <w:rFonts w:cstheme="minorHAnsi"/>
          <w:b/>
        </w:rPr>
        <w:t xml:space="preserve"> in order to qualify for the Best Practices </w:t>
      </w:r>
      <w:r>
        <w:rPr>
          <w:rFonts w:cstheme="minorHAnsi"/>
          <w:b/>
        </w:rPr>
        <w:t>categorical funding</w:t>
      </w:r>
      <w:r w:rsidR="006C69B6" w:rsidRPr="006C69B6">
        <w:rPr>
          <w:rFonts w:cstheme="minorHAnsi"/>
          <w:b/>
        </w:rPr>
        <w:t xml:space="preserve">.  </w:t>
      </w:r>
      <w:r>
        <w:rPr>
          <w:rFonts w:cstheme="minorHAnsi"/>
          <w:b/>
        </w:rPr>
        <w:t>The SSAA requires provision of Health “consistent with SBE Policy”</w:t>
      </w:r>
      <w:r w:rsidRPr="006C69B6">
        <w:rPr>
          <w:rFonts w:cstheme="minorHAnsi"/>
          <w:b/>
        </w:rPr>
        <w:t>.</w:t>
      </w:r>
    </w:p>
    <w:sectPr w:rsidR="006C69B6" w:rsidRPr="006C69B6" w:rsidSect="006C69B6">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C5" w:rsidRDefault="009A34C5" w:rsidP="00E81BE2">
      <w:pPr>
        <w:spacing w:after="0" w:line="240" w:lineRule="auto"/>
      </w:pPr>
      <w:r>
        <w:separator/>
      </w:r>
    </w:p>
  </w:endnote>
  <w:endnote w:type="continuationSeparator" w:id="0">
    <w:p w:rsidR="009A34C5" w:rsidRDefault="009A34C5" w:rsidP="00E81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C5" w:rsidRDefault="009A34C5" w:rsidP="00E81BE2">
      <w:pPr>
        <w:spacing w:after="0" w:line="240" w:lineRule="auto"/>
      </w:pPr>
      <w:r>
        <w:separator/>
      </w:r>
    </w:p>
  </w:footnote>
  <w:footnote w:type="continuationSeparator" w:id="0">
    <w:p w:rsidR="009A34C5" w:rsidRDefault="009A34C5" w:rsidP="00E81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7C0A"/>
    <w:multiLevelType w:val="hybridMultilevel"/>
    <w:tmpl w:val="97DEA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71ECF"/>
    <w:multiLevelType w:val="hybridMultilevel"/>
    <w:tmpl w:val="5DAE6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4DDA"/>
    <w:rsid w:val="000A6EA1"/>
    <w:rsid w:val="000B37B8"/>
    <w:rsid w:val="00157E6E"/>
    <w:rsid w:val="001E5B5F"/>
    <w:rsid w:val="00294DDA"/>
    <w:rsid w:val="003D40D5"/>
    <w:rsid w:val="004F6E15"/>
    <w:rsid w:val="006C69B6"/>
    <w:rsid w:val="008843D1"/>
    <w:rsid w:val="009273EE"/>
    <w:rsid w:val="009A34C5"/>
    <w:rsid w:val="009D456F"/>
    <w:rsid w:val="00A60138"/>
    <w:rsid w:val="00C13D5D"/>
    <w:rsid w:val="00C267CA"/>
    <w:rsid w:val="00E63841"/>
    <w:rsid w:val="00E81BE2"/>
    <w:rsid w:val="00FE290E"/>
    <w:rsid w:val="00FE7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DA"/>
    <w:pPr>
      <w:ind w:left="720"/>
      <w:contextualSpacing/>
    </w:pPr>
  </w:style>
  <w:style w:type="paragraph" w:styleId="BalloonText">
    <w:name w:val="Balloon Text"/>
    <w:basedOn w:val="Normal"/>
    <w:link w:val="BalloonTextChar"/>
    <w:uiPriority w:val="99"/>
    <w:semiHidden/>
    <w:unhideWhenUsed/>
    <w:rsid w:val="001E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5F"/>
    <w:rPr>
      <w:rFonts w:ascii="Tahoma" w:hAnsi="Tahoma" w:cs="Tahoma"/>
      <w:sz w:val="16"/>
      <w:szCs w:val="16"/>
    </w:rPr>
  </w:style>
  <w:style w:type="paragraph" w:styleId="Header">
    <w:name w:val="header"/>
    <w:basedOn w:val="Normal"/>
    <w:link w:val="HeaderChar"/>
    <w:uiPriority w:val="99"/>
    <w:unhideWhenUsed/>
    <w:rsid w:val="00E8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BE2"/>
  </w:style>
  <w:style w:type="paragraph" w:styleId="Footer">
    <w:name w:val="footer"/>
    <w:basedOn w:val="Normal"/>
    <w:link w:val="FooterChar"/>
    <w:uiPriority w:val="99"/>
    <w:unhideWhenUsed/>
    <w:rsid w:val="00E8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DA"/>
    <w:pPr>
      <w:ind w:left="720"/>
      <w:contextualSpacing/>
    </w:pPr>
  </w:style>
  <w:style w:type="paragraph" w:styleId="BalloonText">
    <w:name w:val="Balloon Text"/>
    <w:basedOn w:val="Normal"/>
    <w:link w:val="BalloonTextChar"/>
    <w:uiPriority w:val="99"/>
    <w:semiHidden/>
    <w:unhideWhenUsed/>
    <w:rsid w:val="001E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5F"/>
    <w:rPr>
      <w:rFonts w:ascii="Tahoma" w:hAnsi="Tahoma" w:cs="Tahoma"/>
      <w:sz w:val="16"/>
      <w:szCs w:val="16"/>
    </w:rPr>
  </w:style>
  <w:style w:type="paragraph" w:styleId="Header">
    <w:name w:val="header"/>
    <w:basedOn w:val="Normal"/>
    <w:link w:val="HeaderChar"/>
    <w:uiPriority w:val="99"/>
    <w:unhideWhenUsed/>
    <w:rsid w:val="00E8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BE2"/>
  </w:style>
  <w:style w:type="paragraph" w:styleId="Footer">
    <w:name w:val="footer"/>
    <w:basedOn w:val="Normal"/>
    <w:link w:val="FooterChar"/>
    <w:uiPriority w:val="99"/>
    <w:unhideWhenUsed/>
    <w:rsid w:val="00E8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B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Metzoian</dc:creator>
  <cp:lastModifiedBy>Ang McDonald</cp:lastModifiedBy>
  <cp:revision>2</cp:revision>
  <cp:lastPrinted>2012-07-12T19:48:00Z</cp:lastPrinted>
  <dcterms:created xsi:type="dcterms:W3CDTF">2012-07-13T12:30:00Z</dcterms:created>
  <dcterms:modified xsi:type="dcterms:W3CDTF">2012-07-13T12:30:00Z</dcterms:modified>
</cp:coreProperties>
</file>